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2939" w14:textId="1093EECF" w:rsidR="00027B5F" w:rsidRDefault="00027B5F" w:rsidP="00231029">
      <w:pPr>
        <w:jc w:val="center"/>
        <w:rPr>
          <w:rStyle w:val="Siln"/>
          <w:sz w:val="40"/>
        </w:rPr>
      </w:pPr>
    </w:p>
    <w:p w14:paraId="5927CF84" w14:textId="1EC93800" w:rsidR="00231029" w:rsidRPr="00AD5F54" w:rsidRDefault="00231029" w:rsidP="00231029">
      <w:pPr>
        <w:jc w:val="center"/>
        <w:rPr>
          <w:sz w:val="24"/>
        </w:rPr>
      </w:pPr>
      <w:r w:rsidRPr="00AD5F54">
        <w:rPr>
          <w:rStyle w:val="Siln"/>
          <w:sz w:val="40"/>
        </w:rPr>
        <w:t>SVAZEK OBCÍ PODKOVÁŇSKO</w:t>
      </w:r>
    </w:p>
    <w:p w14:paraId="6750DC6F" w14:textId="77777777" w:rsidR="00231029" w:rsidRDefault="00231029" w:rsidP="00231029">
      <w:pPr>
        <w:pStyle w:val="Nzev"/>
        <w:pBdr>
          <w:bottom w:val="none" w:sz="0" w:space="0" w:color="auto"/>
        </w:pBdr>
        <w:jc w:val="center"/>
        <w:rPr>
          <w:rStyle w:val="Siln"/>
          <w:sz w:val="24"/>
        </w:rPr>
      </w:pPr>
      <w:r>
        <w:rPr>
          <w:rStyle w:val="Siln"/>
          <w:sz w:val="24"/>
        </w:rPr>
        <w:t>Skalsko 89, 294 26 Skalsko ,</w:t>
      </w:r>
    </w:p>
    <w:p w14:paraId="2425743B" w14:textId="77777777" w:rsidR="00231029" w:rsidRDefault="00974ACC" w:rsidP="00231029">
      <w:pPr>
        <w:pStyle w:val="Nzev"/>
        <w:pBdr>
          <w:bottom w:val="none" w:sz="0" w:space="0" w:color="auto"/>
        </w:pBdr>
        <w:jc w:val="center"/>
        <w:rPr>
          <w:rStyle w:val="Siln"/>
          <w:sz w:val="24"/>
        </w:rPr>
      </w:pPr>
      <w:r>
        <w:rPr>
          <w:rStyle w:val="Siln"/>
          <w:sz w:val="24"/>
        </w:rPr>
        <w:t>tel“+420 608 439 235</w:t>
      </w:r>
      <w:r w:rsidR="00231029">
        <w:rPr>
          <w:rStyle w:val="Siln"/>
          <w:sz w:val="24"/>
        </w:rPr>
        <w:t>, IČO 72044314, DIČ CZ72044314</w:t>
      </w:r>
    </w:p>
    <w:p w14:paraId="4BE8B01C" w14:textId="77777777" w:rsidR="0045116E" w:rsidRDefault="00F91F92" w:rsidP="00231029">
      <w:pPr>
        <w:pStyle w:val="Nzev"/>
        <w:pBdr>
          <w:bottom w:val="none" w:sz="0" w:space="0" w:color="auto"/>
        </w:pBdr>
        <w:rPr>
          <w:rStyle w:val="Hypertextovodkaz"/>
          <w:sz w:val="24"/>
        </w:rPr>
      </w:pPr>
      <w:r>
        <w:rPr>
          <w:rStyle w:val="Siln"/>
          <w:sz w:val="24"/>
        </w:rPr>
        <w:t xml:space="preserve">                      </w:t>
      </w:r>
      <w:r w:rsidR="00231029" w:rsidRPr="008352B4">
        <w:rPr>
          <w:rStyle w:val="Siln"/>
          <w:color w:val="365F91" w:themeColor="accent1" w:themeShade="BF"/>
          <w:sz w:val="24"/>
          <w:u w:val="single"/>
        </w:rPr>
        <w:t>e-mail:info@dsopodkovansko.cz</w:t>
      </w:r>
      <w:r w:rsidR="00231029" w:rsidRPr="008352B4">
        <w:rPr>
          <w:rStyle w:val="Siln"/>
          <w:color w:val="365F91" w:themeColor="accent1" w:themeShade="BF"/>
          <w:sz w:val="24"/>
        </w:rPr>
        <w:t xml:space="preserve"> </w:t>
      </w:r>
      <w:r w:rsidR="00231029">
        <w:rPr>
          <w:rStyle w:val="Siln"/>
          <w:sz w:val="24"/>
        </w:rPr>
        <w:t xml:space="preserve">; </w:t>
      </w:r>
      <w:hyperlink r:id="rId8" w:history="1">
        <w:r w:rsidR="0027573A" w:rsidRPr="00C4400B">
          <w:rPr>
            <w:rStyle w:val="Hypertextovodkaz"/>
            <w:sz w:val="24"/>
          </w:rPr>
          <w:t>www.dsopodkovansko.cz</w:t>
        </w:r>
      </w:hyperlink>
    </w:p>
    <w:p w14:paraId="38B8F03F" w14:textId="77777777" w:rsidR="00CC3123" w:rsidRDefault="00CC3123" w:rsidP="00CC3123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14:paraId="29E58511" w14:textId="77777777" w:rsidR="00CD14B1" w:rsidRPr="0084126D" w:rsidRDefault="00044CD5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8"/>
          <w:vertAlign w:val="subscript"/>
        </w:rPr>
      </w:pPr>
      <w:r>
        <w:rPr>
          <w:rFonts w:ascii="Arial" w:eastAsia="Liberation Serif" w:hAnsi="Arial" w:cs="Arial"/>
          <w:b/>
          <w:color w:val="00000A"/>
          <w:sz w:val="38"/>
          <w:vertAlign w:val="subscript"/>
        </w:rPr>
        <w:t xml:space="preserve"> STŘEDNĚDOBÝ  VÝHLED</w:t>
      </w:r>
      <w:r w:rsidR="00CD14B1" w:rsidRPr="0084126D">
        <w:rPr>
          <w:rFonts w:ascii="Arial" w:eastAsia="Liberation Serif" w:hAnsi="Arial" w:cs="Arial"/>
          <w:b/>
          <w:color w:val="00000A"/>
          <w:sz w:val="38"/>
          <w:vertAlign w:val="subscript"/>
        </w:rPr>
        <w:t xml:space="preserve">  ROZPOČTU NA  ROK  2026</w:t>
      </w:r>
    </w:p>
    <w:p w14:paraId="652EB165" w14:textId="77777777" w:rsidR="00CD14B1" w:rsidRPr="0084126D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4B584FD3" w14:textId="77777777" w:rsidR="00CD14B1" w:rsidRPr="0084126D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28"/>
          <w:vertAlign w:val="subscript"/>
        </w:rPr>
      </w:pPr>
      <w:r w:rsidRPr="0084126D">
        <w:rPr>
          <w:rFonts w:ascii="Arial" w:eastAsia="Liberation Serif" w:hAnsi="Arial" w:cs="Arial"/>
          <w:color w:val="00000A"/>
          <w:sz w:val="32"/>
          <w:vertAlign w:val="subscript"/>
        </w:rPr>
        <w:t>Projednáno ve výboru svazku dne:30.11.2023</w:t>
      </w:r>
    </w:p>
    <w:p w14:paraId="15FB2D38" w14:textId="77777777" w:rsidR="00CD14B1" w:rsidRDefault="00CD14B1" w:rsidP="00CD14B1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60026F78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587B3C4A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proofErr w:type="gramStart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Vypracoval:   </w:t>
      </w:r>
      <w:proofErr w:type="gramEnd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p. Pflegerová</w:t>
      </w:r>
      <w:r w:rsidR="00F16B19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Eva                     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</w:t>
      </w:r>
      <w:r w:rsidR="00F16B19"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Předseda svazku: p Jakubec Zdeněk 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                                                      </w:t>
      </w:r>
    </w:p>
    <w:p w14:paraId="0AC4B9BA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3815DC0D" w14:textId="0AFFC0CB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Vyvěšeno:</w:t>
      </w:r>
      <w:r w:rsidR="00027B5F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30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.11.2023</w:t>
      </w:r>
    </w:p>
    <w:p w14:paraId="39A7C380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Sejmuto:31.12.2026</w:t>
      </w:r>
    </w:p>
    <w:p w14:paraId="7403EB1A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na elektronické i na pevné úřední desce                     </w:t>
      </w:r>
    </w:p>
    <w:p w14:paraId="555F29F9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3EDA1418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4F41A001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23A4248D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6B1AF50F" w14:textId="21175404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48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8"/>
          <w:szCs w:val="36"/>
          <w:vertAlign w:val="subscript"/>
        </w:rPr>
        <w:t xml:space="preserve"> </w:t>
      </w:r>
    </w:p>
    <w:p w14:paraId="0438375D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48"/>
          <w:szCs w:val="36"/>
          <w:vertAlign w:val="subscript"/>
        </w:rPr>
      </w:pPr>
    </w:p>
    <w:p w14:paraId="7BB0A873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Druh                                                                  Částka</w:t>
      </w:r>
    </w:p>
    <w:p w14:paraId="433B306C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50BD87C2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Příjmy  c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e l k e m                                                             </w:t>
      </w: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2.700.000,-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-</w:t>
      </w:r>
    </w:p>
    <w:p w14:paraId="120E063B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1. Daňové příjmy                                                                         0,--</w:t>
      </w:r>
    </w:p>
    <w:p w14:paraId="3F11B65D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2. Nedaňové příjmy                                                       </w:t>
      </w: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2.400.000,-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-</w:t>
      </w:r>
    </w:p>
    <w:p w14:paraId="258DD8B7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3. Kapitálové příjmy                                                                    0,--</w:t>
      </w:r>
    </w:p>
    <w:p w14:paraId="4DBFB088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4. Přijaté transfery                                                            </w:t>
      </w: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300.000,-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-</w:t>
      </w:r>
    </w:p>
    <w:p w14:paraId="4DE43942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</w:p>
    <w:p w14:paraId="47756960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Výdaje  c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e l k e m                                                            </w:t>
      </w: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2.200.000,-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-</w:t>
      </w:r>
    </w:p>
    <w:p w14:paraId="7E585DE4" w14:textId="77777777" w:rsidR="00CD14B1" w:rsidRPr="00CD14B1" w:rsidRDefault="00CD14B1" w:rsidP="00CD14B1">
      <w:pPr>
        <w:pStyle w:val="Standard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5. Běžné výdaje                                                             </w:t>
      </w:r>
      <w:proofErr w:type="gramStart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2.200.000,-</w:t>
      </w:r>
      <w:proofErr w:type="gramEnd"/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>-</w:t>
      </w:r>
    </w:p>
    <w:p w14:paraId="1F16E1C0" w14:textId="77777777" w:rsidR="00CD14B1" w:rsidRPr="00CD14B1" w:rsidRDefault="00CD14B1" w:rsidP="00CD14B1">
      <w:pPr>
        <w:pStyle w:val="Standard"/>
        <w:spacing w:line="276" w:lineRule="auto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</w:t>
      </w:r>
    </w:p>
    <w:p w14:paraId="4BDF4835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S a l d o</w:t>
      </w:r>
      <w:proofErr w:type="gramStart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(</w:t>
      </w:r>
      <w:proofErr w:type="gramEnd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příjmy mínus </w:t>
      </w:r>
      <w:proofErr w:type="gramStart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výdaje)   </w:t>
      </w:r>
      <w:proofErr w:type="gramEnd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         </w:t>
      </w:r>
      <w:r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</w:t>
      </w:r>
      <w:proofErr w:type="gramStart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500.000,-</w:t>
      </w:r>
      <w:proofErr w:type="gramEnd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-</w:t>
      </w:r>
    </w:p>
    <w:p w14:paraId="4FE201B4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2C68382C" w14:textId="77777777" w:rsidR="00CD14B1" w:rsidRPr="00CD14B1" w:rsidRDefault="00CD14B1" w:rsidP="00CD14B1">
      <w:pPr>
        <w:pStyle w:val="Standard"/>
        <w:spacing w:line="276" w:lineRule="auto"/>
        <w:rPr>
          <w:rFonts w:ascii="Arial" w:eastAsia="Liberation Serif" w:hAnsi="Arial" w:cs="Arial"/>
          <w:color w:val="00000A"/>
          <w:sz w:val="40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Financování                                             </w:t>
      </w: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</w:t>
      </w:r>
      <w:r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                               </w:t>
      </w:r>
      <w:r w:rsidRPr="00CD14B1">
        <w:rPr>
          <w:rFonts w:ascii="Arial" w:eastAsia="Liberation Serif" w:hAnsi="Arial" w:cs="Arial"/>
          <w:color w:val="00000A"/>
          <w:sz w:val="40"/>
          <w:szCs w:val="36"/>
          <w:vertAlign w:val="subscript"/>
        </w:rPr>
        <w:t xml:space="preserve"> </w:t>
      </w:r>
      <w:proofErr w:type="gramStart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500.000,-</w:t>
      </w:r>
      <w:proofErr w:type="gramEnd"/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-</w:t>
      </w:r>
    </w:p>
    <w:p w14:paraId="353FCB66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6B6AD29B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</w:t>
      </w:r>
    </w:p>
    <w:p w14:paraId="7C1E7A3E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38449921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</w:t>
      </w:r>
    </w:p>
    <w:p w14:paraId="3AB36386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0EFDF209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</w:t>
      </w:r>
    </w:p>
    <w:p w14:paraId="3F3AFB64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54CB070A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</w:t>
      </w:r>
    </w:p>
    <w:p w14:paraId="0BD9F110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4301B1E7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3312C283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71BCDC07" w14:textId="77777777" w:rsid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7551DA79" w14:textId="77777777" w:rsidR="00F16B19" w:rsidRPr="00CD14B1" w:rsidRDefault="00F16B19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60373D61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  <w:t>P Ř Í J M Y</w:t>
      </w:r>
    </w:p>
    <w:p w14:paraId="423AA1F5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5E64072C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Paragraf        Položka        Název                                               Částka</w:t>
      </w:r>
    </w:p>
    <w:p w14:paraId="3E7414A7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06491334" w14:textId="77777777" w:rsidR="00CD14B1" w:rsidRPr="00CD14B1" w:rsidRDefault="00CD14B1" w:rsidP="00CD14B1">
      <w:pPr>
        <w:pStyle w:val="Standard"/>
        <w:spacing w:line="240" w:lineRule="exact"/>
        <w:ind w:left="-142" w:firstLine="142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</w:t>
      </w:r>
      <w:r w:rsidRPr="00CD14B1">
        <w:rPr>
          <w:rFonts w:ascii="Arial" w:eastAsia="Liberation Serif" w:hAnsi="Arial" w:cs="Arial"/>
          <w:b/>
          <w:bCs/>
          <w:color w:val="00000A"/>
          <w:sz w:val="36"/>
          <w:szCs w:val="36"/>
          <w:vertAlign w:val="subscript"/>
        </w:rPr>
        <w:t xml:space="preserve">4121      </w:t>
      </w:r>
      <w:proofErr w:type="spellStart"/>
      <w:r w:rsidRPr="00CD14B1">
        <w:rPr>
          <w:rFonts w:ascii="Arial" w:eastAsia="Liberation Serif" w:hAnsi="Arial" w:cs="Arial"/>
          <w:b/>
          <w:bCs/>
          <w:color w:val="00000A"/>
          <w:sz w:val="36"/>
          <w:szCs w:val="36"/>
          <w:vertAlign w:val="subscript"/>
        </w:rPr>
        <w:t>Neinv.přijaté</w:t>
      </w:r>
      <w:proofErr w:type="spellEnd"/>
      <w:r w:rsidRPr="00CD14B1">
        <w:rPr>
          <w:rFonts w:ascii="Arial" w:eastAsia="Liberation Serif" w:hAnsi="Arial" w:cs="Arial"/>
          <w:b/>
          <w:bCs/>
          <w:color w:val="00000A"/>
          <w:sz w:val="36"/>
          <w:szCs w:val="36"/>
          <w:vertAlign w:val="subscript"/>
        </w:rPr>
        <w:t xml:space="preserve"> tranfery                   300.000,-- Kč</w:t>
      </w:r>
    </w:p>
    <w:p w14:paraId="3C725EC6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0AAAA434" w14:textId="77777777" w:rsidR="00CD14B1" w:rsidRPr="00CD14B1" w:rsidRDefault="00CD14B1" w:rsidP="00CD14B1">
      <w:pPr>
        <w:pStyle w:val="Standard"/>
        <w:spacing w:line="240" w:lineRule="exact"/>
        <w:rPr>
          <w:rFonts w:ascii="Arial" w:hAnsi="Arial" w:cs="Arial"/>
          <w:sz w:val="36"/>
          <w:szCs w:val="36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2321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</w:t>
      </w:r>
      <w:r w:rsidRPr="00CD14B1">
        <w:rPr>
          <w:rFonts w:ascii="Arial" w:eastAsia="Liberation Serif" w:hAnsi="Arial" w:cs="Arial"/>
          <w:b/>
          <w:bCs/>
          <w:color w:val="00000A"/>
          <w:sz w:val="36"/>
          <w:szCs w:val="36"/>
          <w:vertAlign w:val="subscript"/>
        </w:rPr>
        <w:t>Neda</w:t>
      </w: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ňové příjmy                        </w:t>
      </w:r>
      <w:proofErr w:type="gram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2.400.000,--</w:t>
      </w:r>
      <w:proofErr w:type="gram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Kč</w:t>
      </w:r>
    </w:p>
    <w:p w14:paraId="4F6A234D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                      </w:t>
      </w:r>
    </w:p>
    <w:p w14:paraId="35D91498" w14:textId="77777777" w:rsidR="00CD14B1" w:rsidRPr="00CD14B1" w:rsidRDefault="00CD14B1" w:rsidP="00CD14B1">
      <w:pPr>
        <w:pStyle w:val="Standard"/>
        <w:spacing w:line="240" w:lineRule="exact"/>
        <w:rPr>
          <w:rFonts w:ascii="Arial" w:hAnsi="Arial" w:cs="Arial"/>
          <w:sz w:val="36"/>
          <w:szCs w:val="36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      </w:t>
      </w: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Příjmy celkem                             2.700.000,-- Kč</w:t>
      </w:r>
    </w:p>
    <w:p w14:paraId="63F7D9F7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hAnsi="Arial" w:cs="Arial"/>
          <w:sz w:val="36"/>
          <w:szCs w:val="36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br/>
      </w: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br/>
      </w:r>
      <w:r w:rsidRPr="00CD14B1"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  <w:t>VÝDAJE</w:t>
      </w:r>
    </w:p>
    <w:p w14:paraId="3671D543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480F40D5" w14:textId="77777777" w:rsidR="00CD14B1" w:rsidRPr="00CD14B1" w:rsidRDefault="00CD14B1" w:rsidP="00CD14B1">
      <w:pPr>
        <w:pStyle w:val="Standard"/>
        <w:spacing w:line="240" w:lineRule="exact"/>
        <w:rPr>
          <w:rFonts w:ascii="Arial" w:hAnsi="Arial" w:cs="Arial"/>
          <w:sz w:val="36"/>
          <w:szCs w:val="36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2321 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</w:t>
      </w: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Budovy, haly, stavby               </w:t>
      </w:r>
      <w:proofErr w:type="gram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1.722.000,--</w:t>
      </w:r>
      <w:proofErr w:type="gram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Kč</w:t>
      </w:r>
    </w:p>
    <w:p w14:paraId="0C370EE3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</w:p>
    <w:p w14:paraId="3742D655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3722                            Sběr a svoz </w:t>
      </w:r>
      <w:proofErr w:type="spellStart"/>
      <w:proofErr w:type="gram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komunál.odpadů</w:t>
      </w:r>
      <w:proofErr w:type="spellEnd"/>
      <w:proofErr w:type="gram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       </w:t>
      </w:r>
      <w:proofErr w:type="gram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2.000,--</w:t>
      </w:r>
      <w:proofErr w:type="gram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Kč</w:t>
      </w:r>
    </w:p>
    <w:p w14:paraId="1A2559BE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                                        </w:t>
      </w:r>
    </w:p>
    <w:p w14:paraId="25F07FDA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6310                            Obec. </w:t>
      </w:r>
      <w:proofErr w:type="spell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příj</w:t>
      </w:r>
      <w:proofErr w:type="spell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. a </w:t>
      </w:r>
      <w:proofErr w:type="spell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výd</w:t>
      </w:r>
      <w:proofErr w:type="spell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. z </w:t>
      </w:r>
      <w:proofErr w:type="spell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fin</w:t>
      </w:r>
      <w:proofErr w:type="spell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. Operací    6.000,-- Kč</w:t>
      </w:r>
    </w:p>
    <w:p w14:paraId="1665A005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</w:p>
    <w:p w14:paraId="53B8A0C7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6320                            Služby peněžních ústavů              </w:t>
      </w:r>
      <w:proofErr w:type="gram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20.000,--</w:t>
      </w:r>
      <w:proofErr w:type="gram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Kč</w:t>
      </w:r>
    </w:p>
    <w:p w14:paraId="6CFCDEA3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   </w:t>
      </w:r>
    </w:p>
    <w:p w14:paraId="3BF60615" w14:textId="77777777" w:rsidR="00CD14B1" w:rsidRPr="00CD14B1" w:rsidRDefault="00CD14B1" w:rsidP="00CD14B1">
      <w:pPr>
        <w:pStyle w:val="Standard"/>
        <w:spacing w:line="240" w:lineRule="exact"/>
        <w:rPr>
          <w:rFonts w:ascii="Arial" w:hAnsi="Arial" w:cs="Arial"/>
          <w:sz w:val="36"/>
          <w:szCs w:val="36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6409</w:t>
      </w: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</w:t>
      </w: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Ostatní činnost </w:t>
      </w:r>
      <w:proofErr w:type="spellStart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>j.n</w:t>
      </w:r>
      <w:proofErr w:type="spellEnd"/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.                     450.000,-- Kč    </w:t>
      </w:r>
    </w:p>
    <w:p w14:paraId="685418A3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 xml:space="preserve">                                            </w:t>
      </w:r>
    </w:p>
    <w:p w14:paraId="7D420A37" w14:textId="77777777" w:rsidR="00CD14B1" w:rsidRPr="00CD14B1" w:rsidRDefault="00CD14B1" w:rsidP="00CD14B1">
      <w:pPr>
        <w:pStyle w:val="Standard"/>
        <w:spacing w:line="240" w:lineRule="exact"/>
        <w:rPr>
          <w:rFonts w:ascii="Arial" w:hAnsi="Arial" w:cs="Arial"/>
          <w:sz w:val="36"/>
          <w:szCs w:val="36"/>
        </w:rPr>
      </w:pPr>
      <w:r w:rsidRPr="00CD14B1"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  <w:t xml:space="preserve">                                    Výdaje celkem                         2.200.000,-- Kč</w:t>
      </w:r>
    </w:p>
    <w:p w14:paraId="698EDA7C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szCs w:val="36"/>
          <w:vertAlign w:val="subscript"/>
        </w:rPr>
      </w:pPr>
    </w:p>
    <w:p w14:paraId="2860C6A7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23B1B4F5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7377EEFF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5B189E3A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5A7AFEFF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3B955401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  <w:r w:rsidRPr="00CD14B1">
        <w:rPr>
          <w:rFonts w:ascii="Arial" w:eastAsia="Liberation Serif" w:hAnsi="Arial" w:cs="Arial"/>
          <w:color w:val="00000A"/>
          <w:sz w:val="36"/>
          <w:szCs w:val="36"/>
          <w:vertAlign w:val="subscript"/>
        </w:rPr>
        <w:t>DSO Podkováňsko nemá žádné dlouhodobé závazky a dlouhodobé pohledávky.</w:t>
      </w:r>
    </w:p>
    <w:p w14:paraId="6AC47C42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0EDFDE46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3D5EE54B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7C8F3B1F" w14:textId="77777777" w:rsidR="00CD14B1" w:rsidRPr="00CD14B1" w:rsidRDefault="00CD14B1" w:rsidP="00CD14B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36"/>
          <w:szCs w:val="36"/>
          <w:u w:val="single"/>
          <w:vertAlign w:val="subscript"/>
        </w:rPr>
      </w:pPr>
    </w:p>
    <w:p w14:paraId="1DDBFC0A" w14:textId="77777777" w:rsidR="00CD14B1" w:rsidRDefault="00CD14B1" w:rsidP="00CD14B1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14:paraId="1B60D524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6CDD80D2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08A3E1B8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1216F2D7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156ECEEA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5704B24F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6A396F97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387AED77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5EF4C080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6E89D945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3961260D" w14:textId="77777777" w:rsidR="00CD14B1" w:rsidRPr="00CD14B1" w:rsidRDefault="00CD14B1" w:rsidP="00CD14B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6"/>
          <w:szCs w:val="36"/>
          <w:vertAlign w:val="subscript"/>
        </w:rPr>
      </w:pPr>
    </w:p>
    <w:p w14:paraId="5EFD8F79" w14:textId="77777777" w:rsidR="00CD14B1" w:rsidRDefault="00CD14B1" w:rsidP="00CD14B1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14:paraId="4075EB20" w14:textId="77777777" w:rsidR="00CD14B1" w:rsidRDefault="00CD14B1" w:rsidP="00CD14B1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14:paraId="06CA001F" w14:textId="77777777" w:rsidR="00CD14B1" w:rsidRDefault="00CD14B1" w:rsidP="00CD14B1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14:paraId="0E736268" w14:textId="77777777" w:rsidR="00CD14B1" w:rsidRDefault="00CD14B1" w:rsidP="00CD14B1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14:paraId="7B92EBA5" w14:textId="77777777" w:rsidR="00CC3123" w:rsidRPr="0041645C" w:rsidRDefault="00CC3123" w:rsidP="00CC3123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</w:t>
      </w:r>
      <w:r>
        <w:rPr>
          <w:noProof/>
          <w:lang w:eastAsia="cs-CZ"/>
        </w:rPr>
        <w:t xml:space="preserve">  </w:t>
      </w:r>
    </w:p>
    <w:p w14:paraId="4E671E2A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4FD0999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A661257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18DA72B1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0F6EB709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57099BB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BC65D05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33EB6A99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69654B11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6DFDC30F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3B310844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6316EF3E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01E515DD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4C8467D2" w14:textId="77777777" w:rsidR="00CC3123" w:rsidRPr="0041645C" w:rsidRDefault="00CC3123">
      <w:pPr>
        <w:spacing w:after="0"/>
        <w:rPr>
          <w:b/>
          <w:sz w:val="28"/>
        </w:rPr>
      </w:pPr>
    </w:p>
    <w:sectPr w:rsidR="00CC3123" w:rsidRPr="0041645C" w:rsidSect="00CC3123">
      <w:headerReference w:type="default" r:id="rId9"/>
      <w:pgSz w:w="11906" w:h="16838"/>
      <w:pgMar w:top="-1702" w:right="1416" w:bottom="284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5D06" w14:textId="77777777" w:rsidR="00F711E3" w:rsidRDefault="00F711E3" w:rsidP="00D54E5E">
      <w:pPr>
        <w:spacing w:after="0"/>
      </w:pPr>
      <w:r>
        <w:separator/>
      </w:r>
    </w:p>
  </w:endnote>
  <w:endnote w:type="continuationSeparator" w:id="0">
    <w:p w14:paraId="05DDDA00" w14:textId="77777777" w:rsidR="00F711E3" w:rsidRDefault="00F711E3" w:rsidP="00D54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51F2" w14:textId="77777777" w:rsidR="00F711E3" w:rsidRDefault="00F711E3" w:rsidP="00D54E5E">
      <w:pPr>
        <w:spacing w:after="0"/>
      </w:pPr>
      <w:r>
        <w:separator/>
      </w:r>
    </w:p>
  </w:footnote>
  <w:footnote w:type="continuationSeparator" w:id="0">
    <w:p w14:paraId="5B389D75" w14:textId="77777777" w:rsidR="00F711E3" w:rsidRDefault="00F711E3" w:rsidP="00D54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46DA" w14:textId="77777777" w:rsidR="00371CEB" w:rsidRDefault="00371CEB">
    <w:pPr>
      <w:pStyle w:val="Zhlav"/>
    </w:pP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556A5BF4" wp14:editId="6C56961A">
          <wp:extent cx="604157" cy="604157"/>
          <wp:effectExtent l="0" t="0" r="5715" b="5715"/>
          <wp:docPr id="18" name="Obrázek 18" descr="C:\Users\Bohumil\Desktop\znak Skal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humil\Desktop\znak Skalsk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57" cy="60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50C943F4" wp14:editId="5440BFAE">
          <wp:extent cx="533400" cy="603463"/>
          <wp:effectExtent l="0" t="0" r="0" b="6350"/>
          <wp:docPr id="19" name="Obrázek 19" descr="C:\Users\Bohumil\Desktop\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humil\Desktop\zn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41" cy="60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53066075" wp14:editId="36AF5813">
          <wp:extent cx="544286" cy="616173"/>
          <wp:effectExtent l="0" t="0" r="8255" b="0"/>
          <wp:docPr id="20" name="Obrázek 20" descr="C:\Users\Bohumil\Desktop\znak1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humil\Desktop\znak18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85" cy="61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FD29622" wp14:editId="4CD69042">
          <wp:extent cx="537409" cy="615043"/>
          <wp:effectExtent l="0" t="0" r="0" b="0"/>
          <wp:docPr id="21" name="Obrázek 21" descr="C:\Users\Bohumil\Desktop\znak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humil\Desktop\znakm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5" cy="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7082B" w14:textId="77777777" w:rsidR="00D54E5E" w:rsidRDefault="00D54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44CB"/>
    <w:multiLevelType w:val="multilevel"/>
    <w:tmpl w:val="B5E222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</w:abstractNum>
  <w:abstractNum w:abstractNumId="2" w15:restartNumberingAfterBreak="0">
    <w:nsid w:val="37322541"/>
    <w:multiLevelType w:val="hybridMultilevel"/>
    <w:tmpl w:val="42786D50"/>
    <w:lvl w:ilvl="0" w:tplc="01D0C6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C0E3F"/>
    <w:multiLevelType w:val="hybridMultilevel"/>
    <w:tmpl w:val="4AB4667A"/>
    <w:lvl w:ilvl="0" w:tplc="291A1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4904240">
    <w:abstractNumId w:val="0"/>
  </w:num>
  <w:num w:numId="2" w16cid:durableId="1335260369">
    <w:abstractNumId w:val="1"/>
  </w:num>
  <w:num w:numId="3" w16cid:durableId="1155796798">
    <w:abstractNumId w:val="2"/>
  </w:num>
  <w:num w:numId="4" w16cid:durableId="14114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29"/>
    <w:rsid w:val="000017D5"/>
    <w:rsid w:val="00003D17"/>
    <w:rsid w:val="0001471F"/>
    <w:rsid w:val="00015625"/>
    <w:rsid w:val="00027B5F"/>
    <w:rsid w:val="00041F9D"/>
    <w:rsid w:val="00044CD5"/>
    <w:rsid w:val="00055724"/>
    <w:rsid w:val="0006461D"/>
    <w:rsid w:val="00071D86"/>
    <w:rsid w:val="00077EE4"/>
    <w:rsid w:val="000A5DEE"/>
    <w:rsid w:val="000B4FB5"/>
    <w:rsid w:val="000F4F1F"/>
    <w:rsid w:val="001012BF"/>
    <w:rsid w:val="00102100"/>
    <w:rsid w:val="0010744E"/>
    <w:rsid w:val="00112E02"/>
    <w:rsid w:val="00120AEF"/>
    <w:rsid w:val="00153364"/>
    <w:rsid w:val="00166A69"/>
    <w:rsid w:val="00184238"/>
    <w:rsid w:val="001865A8"/>
    <w:rsid w:val="001B2606"/>
    <w:rsid w:val="001B6FEE"/>
    <w:rsid w:val="001E6423"/>
    <w:rsid w:val="001F14AC"/>
    <w:rsid w:val="001F71AD"/>
    <w:rsid w:val="001F741C"/>
    <w:rsid w:val="0021299E"/>
    <w:rsid w:val="00214AD4"/>
    <w:rsid w:val="00226B47"/>
    <w:rsid w:val="00231029"/>
    <w:rsid w:val="0027273B"/>
    <w:rsid w:val="0027573A"/>
    <w:rsid w:val="0027704A"/>
    <w:rsid w:val="002A2A6D"/>
    <w:rsid w:val="002C3D76"/>
    <w:rsid w:val="002D3A95"/>
    <w:rsid w:val="002D571F"/>
    <w:rsid w:val="003139AD"/>
    <w:rsid w:val="00323451"/>
    <w:rsid w:val="003312CC"/>
    <w:rsid w:val="00333922"/>
    <w:rsid w:val="00337A80"/>
    <w:rsid w:val="00344D35"/>
    <w:rsid w:val="00363F1D"/>
    <w:rsid w:val="00366C95"/>
    <w:rsid w:val="00371CEB"/>
    <w:rsid w:val="003A6121"/>
    <w:rsid w:val="003B7596"/>
    <w:rsid w:val="003C2CB4"/>
    <w:rsid w:val="003D6382"/>
    <w:rsid w:val="003E1EF4"/>
    <w:rsid w:val="0041645C"/>
    <w:rsid w:val="00420D4A"/>
    <w:rsid w:val="0045116E"/>
    <w:rsid w:val="00451DFC"/>
    <w:rsid w:val="00455FF7"/>
    <w:rsid w:val="0046479B"/>
    <w:rsid w:val="00466EB4"/>
    <w:rsid w:val="00475E4C"/>
    <w:rsid w:val="004B14B1"/>
    <w:rsid w:val="004E062E"/>
    <w:rsid w:val="004E13A1"/>
    <w:rsid w:val="00500870"/>
    <w:rsid w:val="00501B11"/>
    <w:rsid w:val="00504D62"/>
    <w:rsid w:val="00533689"/>
    <w:rsid w:val="00547B37"/>
    <w:rsid w:val="005510BE"/>
    <w:rsid w:val="00571059"/>
    <w:rsid w:val="005F0498"/>
    <w:rsid w:val="005F3001"/>
    <w:rsid w:val="005F4295"/>
    <w:rsid w:val="00606178"/>
    <w:rsid w:val="0060620C"/>
    <w:rsid w:val="00666BBF"/>
    <w:rsid w:val="00676CDC"/>
    <w:rsid w:val="00683FE6"/>
    <w:rsid w:val="0069595A"/>
    <w:rsid w:val="006B0B95"/>
    <w:rsid w:val="006B55F4"/>
    <w:rsid w:val="006B5F36"/>
    <w:rsid w:val="006C34F4"/>
    <w:rsid w:val="0070224E"/>
    <w:rsid w:val="007167E3"/>
    <w:rsid w:val="00731714"/>
    <w:rsid w:val="007363A1"/>
    <w:rsid w:val="00774A9F"/>
    <w:rsid w:val="0078524A"/>
    <w:rsid w:val="00790C14"/>
    <w:rsid w:val="00792C07"/>
    <w:rsid w:val="00793951"/>
    <w:rsid w:val="007D2843"/>
    <w:rsid w:val="007F1A87"/>
    <w:rsid w:val="007F1DF4"/>
    <w:rsid w:val="00834D95"/>
    <w:rsid w:val="008352B4"/>
    <w:rsid w:val="0084126D"/>
    <w:rsid w:val="00861A50"/>
    <w:rsid w:val="008B396D"/>
    <w:rsid w:val="008B4C75"/>
    <w:rsid w:val="008C3DD6"/>
    <w:rsid w:val="008D170B"/>
    <w:rsid w:val="008D6E38"/>
    <w:rsid w:val="008F5E1D"/>
    <w:rsid w:val="009247A9"/>
    <w:rsid w:val="00974ACC"/>
    <w:rsid w:val="00986091"/>
    <w:rsid w:val="00992090"/>
    <w:rsid w:val="0099351C"/>
    <w:rsid w:val="0099564D"/>
    <w:rsid w:val="009A239B"/>
    <w:rsid w:val="009B389F"/>
    <w:rsid w:val="009C7750"/>
    <w:rsid w:val="009D118A"/>
    <w:rsid w:val="009D1772"/>
    <w:rsid w:val="009E4045"/>
    <w:rsid w:val="00A05E64"/>
    <w:rsid w:val="00A07BA0"/>
    <w:rsid w:val="00A17F60"/>
    <w:rsid w:val="00A47033"/>
    <w:rsid w:val="00A60C38"/>
    <w:rsid w:val="00A64F9D"/>
    <w:rsid w:val="00A97D8F"/>
    <w:rsid w:val="00AB4BDE"/>
    <w:rsid w:val="00AD5F54"/>
    <w:rsid w:val="00AD7A85"/>
    <w:rsid w:val="00AE00FC"/>
    <w:rsid w:val="00AF7793"/>
    <w:rsid w:val="00B242A8"/>
    <w:rsid w:val="00B36A6E"/>
    <w:rsid w:val="00B370ED"/>
    <w:rsid w:val="00B43F65"/>
    <w:rsid w:val="00B51530"/>
    <w:rsid w:val="00B62375"/>
    <w:rsid w:val="00B630C8"/>
    <w:rsid w:val="00B76194"/>
    <w:rsid w:val="00B7673B"/>
    <w:rsid w:val="00B93E62"/>
    <w:rsid w:val="00B97B00"/>
    <w:rsid w:val="00BA1CE4"/>
    <w:rsid w:val="00BC6544"/>
    <w:rsid w:val="00BD5E7A"/>
    <w:rsid w:val="00BE6359"/>
    <w:rsid w:val="00BF49FD"/>
    <w:rsid w:val="00C205F8"/>
    <w:rsid w:val="00C30916"/>
    <w:rsid w:val="00CA7465"/>
    <w:rsid w:val="00CB2AD7"/>
    <w:rsid w:val="00CB6C24"/>
    <w:rsid w:val="00CC3123"/>
    <w:rsid w:val="00CD0335"/>
    <w:rsid w:val="00CD14B1"/>
    <w:rsid w:val="00CD7E8C"/>
    <w:rsid w:val="00CF5C28"/>
    <w:rsid w:val="00D204CF"/>
    <w:rsid w:val="00D3572F"/>
    <w:rsid w:val="00D37A40"/>
    <w:rsid w:val="00D37C47"/>
    <w:rsid w:val="00D54E5E"/>
    <w:rsid w:val="00D84529"/>
    <w:rsid w:val="00E353D0"/>
    <w:rsid w:val="00E61546"/>
    <w:rsid w:val="00E6691F"/>
    <w:rsid w:val="00EA1524"/>
    <w:rsid w:val="00EB4FFE"/>
    <w:rsid w:val="00EE5D1A"/>
    <w:rsid w:val="00EF4B8D"/>
    <w:rsid w:val="00F03473"/>
    <w:rsid w:val="00F16B19"/>
    <w:rsid w:val="00F4083E"/>
    <w:rsid w:val="00F5431E"/>
    <w:rsid w:val="00F543B6"/>
    <w:rsid w:val="00F711E3"/>
    <w:rsid w:val="00F91F92"/>
    <w:rsid w:val="00F93FEA"/>
    <w:rsid w:val="00FD283B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1B96D"/>
  <w15:docId w15:val="{7048F2A2-9D37-4881-AD9E-6090F212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rsid w:val="0045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F14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4E5E"/>
  </w:style>
  <w:style w:type="paragraph" w:styleId="Zpat">
    <w:name w:val="footer"/>
    <w:basedOn w:val="Normln"/>
    <w:link w:val="Zpat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E5E"/>
  </w:style>
  <w:style w:type="paragraph" w:styleId="Odstavecseseznamem">
    <w:name w:val="List Paragraph"/>
    <w:basedOn w:val="Normln"/>
    <w:uiPriority w:val="34"/>
    <w:qFormat/>
    <w:rsid w:val="007D2843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opodkovan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C17C-B977-4237-B149-F92A2056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4</cp:revision>
  <cp:lastPrinted>2025-08-22T13:35:00Z</cp:lastPrinted>
  <dcterms:created xsi:type="dcterms:W3CDTF">2023-12-01T07:59:00Z</dcterms:created>
  <dcterms:modified xsi:type="dcterms:W3CDTF">2025-08-22T13:35:00Z</dcterms:modified>
</cp:coreProperties>
</file>